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4"/>
          <w:szCs w:val="24"/>
        </w:rPr>
      </w:pPr>
      <w:bookmarkStart w:colFirst="0" w:colLast="0" w:name="_heading=h.tmv6zvrkf8mi" w:id="0"/>
      <w:bookmarkEnd w:id="0"/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Prevádzkový poriadok pre podujatie Street Food Park na Kamenno námestí 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5.1 Všeobecné informácie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Podujatie Street Food Park sa v roku 2026 ( marec - september) usporadúva na Kamennom námestí v Bratislave.</w:t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Usporiadateľom podujatia je Aliancia Stará tržnica o.z. , ďalej “Správca”.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Stánkový predaj zabezpečujú poverení pracovníci usporiadateľa: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Jana Vašáková, tel.: +421 908 170 844, e-mail: jana@staratrznica.sk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- Adam Sloboda, tel.: +421 918 788 317, e-mail: adam@staratrznica.sk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5.2 Prevádzková doba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Montáž a demontáž stánku, zásobovanie a dovoz tovaru: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Streda </w:t>
        <w:tab/>
        <w:t xml:space="preserve">príchod</w:t>
        <w:tab/>
        <w:t xml:space="preserve">od 07:00 do 08:00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Štvrtok</w:t>
        <w:tab/>
        <w:t xml:space="preserve">zásobovanie</w:t>
        <w:tab/>
        <w:t xml:space="preserve">od 09:00 do 10:00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Piatok </w:t>
        <w:tab/>
        <w:tab/>
        <w:t xml:space="preserve">zásobovanie</w:t>
        <w:tab/>
        <w:t xml:space="preserve">od 09:00 do 10:00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Sobota </w:t>
        <w:tab/>
        <w:t xml:space="preserve">zásobovanie</w:t>
        <w:tab/>
        <w:t xml:space="preserve">od 08:00 do 10:00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Nedeľa </w:t>
        <w:tab/>
        <w:t xml:space="preserve">zásobovanie</w:t>
        <w:tab/>
        <w:t xml:space="preserve">od 09:00 do 10:00</w:t>
      </w:r>
    </w:p>
    <w:p w:rsidR="00000000" w:rsidDel="00000000" w:rsidP="00000000" w:rsidRDefault="00000000" w:rsidRPr="00000000" w14:paraId="00000015">
      <w:pPr>
        <w:spacing w:after="0" w:line="240" w:lineRule="auto"/>
        <w:ind w:left="708" w:firstLine="708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demontáž</w:t>
        <w:tab/>
        <w:t xml:space="preserve">od 20:00 do 22:00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Predajná doba:</w:t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Streda </w:t>
        <w:tab/>
        <w:t xml:space="preserve">od 12:00 do 22:00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Štvrtok </w:t>
        <w:tab/>
        <w:t xml:space="preserve">od 12:00 do 22:00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Piatok </w:t>
        <w:tab/>
        <w:tab/>
        <w:t xml:space="preserve">od 12:00 do 22:00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Sobota </w:t>
        <w:tab/>
        <w:t xml:space="preserve">od 10:00 do 22:00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Nedeľa </w:t>
        <w:tab/>
        <w:t xml:space="preserve">od 10:00 do 20:00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after="0" w:line="240" w:lineRule="auto"/>
        <w:ind w:right="2338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5.3 Osoby oprávnené predávať tovar a poskytovať služby</w:t>
      </w:r>
    </w:p>
    <w:p w:rsidR="00000000" w:rsidDel="00000000" w:rsidP="00000000" w:rsidRDefault="00000000" w:rsidRPr="00000000" w14:paraId="0000001F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 podujatí smú predávať tovar a poskytovať služby subjekty, ktoré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sú oprávnené na podnikanie podľa osobitných predpisov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písomne vyjadrili súhlas s týmto prevádzkovým poriadkom.</w:t>
      </w:r>
    </w:p>
    <w:p w:rsidR="00000000" w:rsidDel="00000000" w:rsidP="00000000" w:rsidRDefault="00000000" w:rsidRPr="00000000" w14:paraId="00000023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5.4 Obmedzenie predaja</w:t>
      </w:r>
    </w:p>
    <w:p w:rsidR="00000000" w:rsidDel="00000000" w:rsidP="00000000" w:rsidRDefault="00000000" w:rsidRPr="00000000" w14:paraId="00000025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Na podujatí je zakázané predávať: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nealkoholické a alkoholické nápoje, ak sa predajca vopred písomne s usporiadateľom nedohodol inak,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tlač a iné predmety a médiá spôsobilé ohroziť mravnosť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1"/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9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5.5 Povinnosti predajcu</w:t>
      </w:r>
    </w:p>
    <w:p w:rsidR="00000000" w:rsidDel="00000000" w:rsidP="00000000" w:rsidRDefault="00000000" w:rsidRPr="00000000" w14:paraId="0000002B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povinný:</w:t>
      </w:r>
    </w:p>
    <w:p w:rsidR="00000000" w:rsidDel="00000000" w:rsidP="00000000" w:rsidRDefault="00000000" w:rsidRPr="00000000" w14:paraId="0000002D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preukázať sa oprávnením na podnikanie podľa osobitných predpisov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2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2E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označiť svoje predajné zariadenie podľa osobitných predpisov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3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2F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right="-46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vykonávať pri predaji váženého tovaru váženie spôsobom, umožňujúcim spotrebiteľovi kontrolu správnosti váženia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4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30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používať elektronickú registračnú pokladňu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5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31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zreteľne označiť predávané výrobky a poskytované služby cenou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6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32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viesť autorizovanú inšpekčnú knihu podľa osobitných predpisov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7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33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right="189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 prípade, ak sa predajca s usporiadateľom dohodli na oprávnení predajcu predávať nealkoholické alebo alkoholické nápoje, je predajca povinný mať po celú dobu pri sebe vhodný dokument preukazujúci túto dohodu, napr. vytlačenú e-mailovú správu,</w:t>
      </w:r>
    </w:p>
    <w:p w:rsidR="00000000" w:rsidDel="00000000" w:rsidP="00000000" w:rsidRDefault="00000000" w:rsidRPr="00000000" w14:paraId="00000034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preukázať sa revíznou správou elektrických zariadení a predlžovacieho prívodu,</w:t>
      </w:r>
    </w:p>
    <w:p w:rsidR="00000000" w:rsidDel="00000000" w:rsidP="00000000" w:rsidRDefault="00000000" w:rsidRPr="00000000" w14:paraId="00000035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preukázať splnenie povinností disponovať riadne certifikovaným práškovým hasiacim prístrojom,</w:t>
      </w:r>
    </w:p>
    <w:p w:rsidR="00000000" w:rsidDel="00000000" w:rsidP="00000000" w:rsidRDefault="00000000" w:rsidRPr="00000000" w14:paraId="00000036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 predaji výrobkov a poskytovaní služieb udržiavať čistotu a poriadok,</w:t>
      </w:r>
    </w:p>
    <w:p w:rsidR="00000000" w:rsidDel="00000000" w:rsidP="00000000" w:rsidRDefault="00000000" w:rsidRPr="00000000" w14:paraId="00000037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predávať výrobky alebo poskytovať služby len vo vyhovujúcom predajnom zariadení,</w:t>
      </w:r>
    </w:p>
    <w:p w:rsidR="00000000" w:rsidDel="00000000" w:rsidP="00000000" w:rsidRDefault="00000000" w:rsidRPr="00000000" w14:paraId="00000038">
      <w:pPr>
        <w:widowControl w:val="0"/>
        <w:numPr>
          <w:ilvl w:val="1"/>
          <w:numId w:val="2"/>
        </w:numPr>
        <w:tabs>
          <w:tab w:val="left" w:leader="none" w:pos="860"/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riadne označiť stánok číslom predajného miesta, obchodným menom, adresou a menom zodpovednej osoby za prevádzku,</w:t>
      </w:r>
    </w:p>
    <w:p w:rsidR="00000000" w:rsidDel="00000000" w:rsidP="00000000" w:rsidRDefault="00000000" w:rsidRPr="00000000" w14:paraId="00000039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predávať len tovar a prevádzkovať len také zariadenie, ktoré je uvedené v zmluve,</w:t>
      </w:r>
    </w:p>
    <w:p w:rsidR="00000000" w:rsidDel="00000000" w:rsidP="00000000" w:rsidRDefault="00000000" w:rsidRPr="00000000" w14:paraId="0000003A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right="-46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 pracovníkov, u ktorých to vyžaduje osobitný predpis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8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mať pri sebe doklady o zdravotnej a odbornej spôsobilosti,</w:t>
      </w:r>
    </w:p>
    <w:p w:rsidR="00000000" w:rsidDel="00000000" w:rsidP="00000000" w:rsidRDefault="00000000" w:rsidRPr="00000000" w14:paraId="0000003B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right="-46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predajné stánky, resp. iné predajné zariadenia umiestniť len podľa pokynov usporiadateľa a údajov uvedených vo vydanom povolení,</w:t>
      </w:r>
    </w:p>
    <w:p w:rsidR="00000000" w:rsidDel="00000000" w:rsidP="00000000" w:rsidRDefault="00000000" w:rsidRPr="00000000" w14:paraId="0000003C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dodržiavať všeobecne záväzné právne predpisy,</w:t>
      </w:r>
    </w:p>
    <w:p w:rsidR="00000000" w:rsidDel="00000000" w:rsidP="00000000" w:rsidRDefault="00000000" w:rsidRPr="00000000" w14:paraId="0000003D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používať len certifikované schválené zariadenia,</w:t>
      </w:r>
    </w:p>
    <w:p w:rsidR="00000000" w:rsidDel="00000000" w:rsidP="00000000" w:rsidRDefault="00000000" w:rsidRPr="00000000" w14:paraId="0000003E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 používať čisto kompostovateľný riad a triediť odpad, podľa pokynov usporiadateľa,</w:t>
      </w:r>
    </w:p>
    <w:p w:rsidR="00000000" w:rsidDel="00000000" w:rsidP="00000000" w:rsidRDefault="00000000" w:rsidRPr="00000000" w14:paraId="0000003F">
      <w:pPr>
        <w:widowControl w:val="0"/>
        <w:numPr>
          <w:ilvl w:val="1"/>
          <w:numId w:val="2"/>
        </w:numPr>
        <w:tabs>
          <w:tab w:val="left" w:leader="none" w:pos="861"/>
        </w:tabs>
        <w:spacing w:after="0" w:line="240" w:lineRule="auto"/>
        <w:ind w:left="860" w:hanging="36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pri predaji nápojov používať výhradne systém vratných pohárov, ktorý sa používa v budove a v jej prevádzkach.</w:t>
      </w:r>
    </w:p>
    <w:p w:rsidR="00000000" w:rsidDel="00000000" w:rsidP="00000000" w:rsidRDefault="00000000" w:rsidRPr="00000000" w14:paraId="00000040">
      <w:pPr>
        <w:widowControl w:val="0"/>
        <w:tabs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tabs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5.6 Pravidlá dodržiavania čistoty a hygieny</w:t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tabs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povinný:</w:t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dodržiavať predpísané hygienické a technické zásady stanovené osobitnými predpismi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superscript"/>
        </w:rPr>
        <w:footnoteReference w:customMarkFollows="0" w:id="9"/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</w:t>
      </w:r>
    </w:p>
    <w:p w:rsidR="00000000" w:rsidDel="00000000" w:rsidP="00000000" w:rsidRDefault="00000000" w:rsidRPr="00000000" w14:paraId="00000045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udržiavať miesto predaja výrobkov a poskytovania služieb v čistote,</w:t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 ukončení činnosti zanechať predajné miesto čisté a upratané, v stave, v akom ho prevzal,</w:t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odpad súvisiaci s predajom ukladať na vyhradených miestach a do určených nádob v zmysle bodu 5.7,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right="-46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vykonávať pravidelné hygienické čistenie predajného miesta (prevádzky), zabezpečiť vykonávanie dezinfekcie, dezinsekcie a deratizácie podľa všeobecne záväzných právnych predpisov,</w:t>
      </w:r>
    </w:p>
    <w:p w:rsidR="00000000" w:rsidDel="00000000" w:rsidP="00000000" w:rsidRDefault="00000000" w:rsidRPr="00000000" w14:paraId="00000049">
      <w:pPr>
        <w:widowControl w:val="0"/>
        <w:numPr>
          <w:ilvl w:val="0"/>
          <w:numId w:val="1"/>
        </w:numPr>
        <w:tabs>
          <w:tab w:val="left" w:leader="none" w:pos="851"/>
        </w:tabs>
        <w:spacing w:after="0" w:line="240" w:lineRule="auto"/>
        <w:ind w:left="860" w:hanging="293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zabezpečiť svoje predajné miesto tak, aby po odchode neostali po predajcovi žiadne mastné, alebo iné fľaky (napr. umiestnením pod prevádzkou koberca a maliarskej fólie).</w:t>
      </w:r>
    </w:p>
    <w:p w:rsidR="00000000" w:rsidDel="00000000" w:rsidP="00000000" w:rsidRDefault="00000000" w:rsidRPr="00000000" w14:paraId="0000004A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5.7 Narábanie s odpadmi – zero waste</w:t>
      </w:r>
    </w:p>
    <w:p w:rsidR="00000000" w:rsidDel="00000000" w:rsidP="00000000" w:rsidRDefault="00000000" w:rsidRPr="00000000" w14:paraId="0000004C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tabs>
          <w:tab w:val="left" w:leader="none" w:pos="345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Jednou z priorít usporiadateľa je zníženie množstva produkovaného odpadu. Usporiadateľ v spolupráci s Inštitútom cirkulárnej ekonomiky vytvoril koncept zahŕňajúci záväzky nepoužívať zbytočne plasty, starostlivo triediť, kompostovať, používať rozložiteľný riad a neplytvať baliacim materiálom a používať výhradne systém vratných pohárov.</w:t>
      </w:r>
    </w:p>
    <w:p w:rsidR="00000000" w:rsidDel="00000000" w:rsidP="00000000" w:rsidRDefault="00000000" w:rsidRPr="00000000" w14:paraId="0000004E">
      <w:pPr>
        <w:widowControl w:val="0"/>
        <w:tabs>
          <w:tab w:val="left" w:leader="none" w:pos="345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0"/>
        <w:tabs>
          <w:tab w:val="left" w:leader="none" w:pos="393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Vzhľadom k tomu je predajca povinný zabezpečiť predaj jedla a nápojov výlučne v kompostovateľných nádobách (obaloch). Predajca je povinný vyvarovať sa používania predovšetkým plastových obalov, téglikov, slamiek, riadov, tácok, príborov, pohárov, tašiek.</w:t>
      </w:r>
    </w:p>
    <w:p w:rsidR="00000000" w:rsidDel="00000000" w:rsidP="00000000" w:rsidRDefault="00000000" w:rsidRPr="00000000" w14:paraId="00000050">
      <w:pPr>
        <w:widowControl w:val="0"/>
        <w:tabs>
          <w:tab w:val="left" w:leader="none" w:pos="393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tabs>
          <w:tab w:val="left" w:leader="none" w:pos="331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Predajcovi sa odporúča, aby svojim zákazníkom vhodným spôsobom pripomínal, že riady, na ktorých sa podáva jedlo, sú kompostovateľné a zákazníci by ich po použití mali hodiť do označeného odpadkového koša.</w:t>
      </w:r>
    </w:p>
    <w:p w:rsidR="00000000" w:rsidDel="00000000" w:rsidP="00000000" w:rsidRDefault="00000000" w:rsidRPr="00000000" w14:paraId="00000052">
      <w:pPr>
        <w:widowControl w:val="0"/>
        <w:tabs>
          <w:tab w:val="left" w:leader="none" w:pos="331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tabs>
          <w:tab w:val="left" w:leader="none" w:pos="345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 triediť odpad, ktorý v prevádzke vyprodukuje. Na tieto účely mu usporiadateľ na požiadanie poskytne potrebné vrecia. Usporiadateľ predajcovi na požiadanie poskytne zoznam kompostovateľných odpadov a príslušné inštrukcie.</w:t>
      </w:r>
    </w:p>
    <w:p w:rsidR="00000000" w:rsidDel="00000000" w:rsidP="00000000" w:rsidRDefault="00000000" w:rsidRPr="00000000" w14:paraId="00000054">
      <w:pPr>
        <w:widowControl w:val="0"/>
        <w:tabs>
          <w:tab w:val="left" w:leader="none" w:pos="345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 zabezpečiť odvoz použitého oleja vo vlastnej réžií. Predajca je povinný naskladať použité kartóny pri odpadových kontajneroch a rozobrať krabice, aby sa objem odpadu čo najviac zmenšil.</w:t>
      </w:r>
    </w:p>
    <w:p w:rsidR="00000000" w:rsidDel="00000000" w:rsidP="00000000" w:rsidRDefault="00000000" w:rsidRPr="00000000" w14:paraId="00000056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5.8 Energie, voda a hygienické zariadenia</w:t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Usporiadateľ zabezpečuje: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426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pitnú vodu v rámci Budovy – vodovod; predajca si nádoby na vodu zabezpečuje sám,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0"/>
          <w:tab w:val="left" w:leader="none" w:pos="861"/>
        </w:tabs>
        <w:spacing w:after="0" w:before="0" w:line="240" w:lineRule="auto"/>
        <w:ind w:left="426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umyvárky, toalety a pisoáre umiestnené v rámci Budovy, určené pre predajcov,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60"/>
          <w:tab w:val="left" w:leader="none" w:pos="861"/>
        </w:tabs>
        <w:spacing w:after="0" w:before="0" w:line="240" w:lineRule="auto"/>
        <w:ind w:left="426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pripojenie na elektrickú energiu v rozsahu, ktorý predajca uviedol v prihláške.</w:t>
      </w:r>
    </w:p>
    <w:p w:rsidR="00000000" w:rsidDel="00000000" w:rsidP="00000000" w:rsidRDefault="00000000" w:rsidRPr="00000000" w14:paraId="0000005C">
      <w:pPr>
        <w:widowControl w:val="0"/>
        <w:tabs>
          <w:tab w:val="left" w:leader="none" w:pos="352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tabs>
          <w:tab w:val="left" w:leader="none" w:pos="34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Propán-butánové variče je možné používať len v prípade, ak spĺňajú predpísané bezpečnostné parametre.</w:t>
      </w:r>
    </w:p>
    <w:p w:rsidR="00000000" w:rsidDel="00000000" w:rsidP="00000000" w:rsidRDefault="00000000" w:rsidRPr="00000000" w14:paraId="0000005E">
      <w:pPr>
        <w:widowControl w:val="0"/>
        <w:tabs>
          <w:tab w:val="left" w:leader="none" w:pos="34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tabs>
          <w:tab w:val="left" w:leader="none" w:pos="34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Predajca je povinný mať vo svojom prívese, food-truck-u, alebo stánku prenosné hasiace zariadenie.</w:t>
      </w:r>
    </w:p>
    <w:p w:rsidR="00000000" w:rsidDel="00000000" w:rsidP="00000000" w:rsidRDefault="00000000" w:rsidRPr="00000000" w14:paraId="00000060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5.9 Kontrola a sankcie</w:t>
      </w:r>
    </w:p>
    <w:p w:rsidR="00000000" w:rsidDel="00000000" w:rsidP="00000000" w:rsidRDefault="00000000" w:rsidRPr="00000000" w14:paraId="00000062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tabs>
          <w:tab w:val="left" w:leader="none" w:pos="0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Kontrolu oprávnenosti predaja a dodržiavanie Prevádzkového poriadku, zákonov a noriem upravujúcich činnosť predajcu smie okrem orgánov verejnej správy kontrolovať aj poverený pracovník usporiadateľa.</w:t>
      </w:r>
    </w:p>
    <w:p w:rsidR="00000000" w:rsidDel="00000000" w:rsidP="00000000" w:rsidRDefault="00000000" w:rsidRPr="00000000" w14:paraId="00000064">
      <w:pPr>
        <w:widowControl w:val="0"/>
        <w:tabs>
          <w:tab w:val="left" w:leader="none" w:pos="0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tabs>
          <w:tab w:val="left" w:leader="none" w:pos="343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 prípade porušenia tohto Prevádzkového poriadku je usporiadateľ oprávnený použiť voči predajcovi jedno alebo kombináciu viacerých nasledujúcich opatrení: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0" w:line="240" w:lineRule="auto"/>
        <w:ind w:left="720" w:right="-46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neumožniť účasť predajcu na budúcich podujatiach,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0" w:line="240" w:lineRule="auto"/>
        <w:ind w:left="720" w:right="-46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zrušiť účasť predajcu na podujatí s okamžitou platnosťou,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0" w:line="240" w:lineRule="auto"/>
        <w:ind w:left="720" w:right="-46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uložiť predajcovi pokutu v sume 100,- € a to aj opakovane v priebehu jedného podujatia,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43"/>
        </w:tabs>
        <w:spacing w:after="0" w:before="0" w:line="240" w:lineRule="auto"/>
        <w:ind w:left="720" w:right="-46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uplatniť si voči predajcovi nárok na náhradu škody a ušlého zisku.</w:t>
      </w:r>
    </w:p>
    <w:p w:rsidR="00000000" w:rsidDel="00000000" w:rsidP="00000000" w:rsidRDefault="00000000" w:rsidRPr="00000000" w14:paraId="0000006A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5.10 Ďalšie podmienky</w:t>
      </w:r>
    </w:p>
    <w:p w:rsidR="00000000" w:rsidDel="00000000" w:rsidP="00000000" w:rsidRDefault="00000000" w:rsidRPr="00000000" w14:paraId="0000006C">
      <w:pPr>
        <w:widowControl w:val="0"/>
        <w:tabs>
          <w:tab w:val="left" w:leader="none" w:pos="386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widowControl w:val="0"/>
        <w:tabs>
          <w:tab w:val="left" w:leader="none" w:pos="33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Podaním prihlášky na účasť na podujatí usporiadateľovi, predajca vyhlasuje, že sa s týmto Prevádzkovým poriadkom dôkladne oboznámil, súhlasí s ním a zaväzuje sa ho dodržiavať.</w:t>
      </w:r>
    </w:p>
    <w:p w:rsidR="00000000" w:rsidDel="00000000" w:rsidP="00000000" w:rsidRDefault="00000000" w:rsidRPr="00000000" w14:paraId="0000006E">
      <w:pPr>
        <w:widowControl w:val="0"/>
        <w:tabs>
          <w:tab w:val="left" w:leader="none" w:pos="33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widowControl w:val="0"/>
        <w:tabs>
          <w:tab w:val="left" w:leader="none" w:pos="33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Platnosť tohto Prevádzkového poriadku nie je obmedzená trvaním konkrétneho podujatia, pre ktoré bol vydaný. Tento Prevádzkový poriadok vyjadruje všeobecne a trvale platné záväzky predajcu a usporiadateľa pri všetkých podujatiach, ktoré usporiadateľ usporiada a predajca sa ich rozhodne zúčastniť.</w:t>
      </w:r>
    </w:p>
    <w:p w:rsidR="00000000" w:rsidDel="00000000" w:rsidP="00000000" w:rsidRDefault="00000000" w:rsidRPr="00000000" w14:paraId="00000070">
      <w:pPr>
        <w:widowControl w:val="0"/>
        <w:tabs>
          <w:tab w:val="left" w:leader="none" w:pos="333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widowControl w:val="0"/>
        <w:tabs>
          <w:tab w:val="left" w:leader="none" w:pos="350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Práva a povinnosti usporiadateľa a predajcu môžu byť pre konkrétne podujatie zmenené, pričom takáto zmena vyžaduje písomnú formu. Za písomnú formu sa považuje aj úkon vykonaný elektronickou poštou.</w:t>
      </w:r>
    </w:p>
    <w:p w:rsidR="00000000" w:rsidDel="00000000" w:rsidP="00000000" w:rsidRDefault="00000000" w:rsidRPr="00000000" w14:paraId="00000072">
      <w:pPr>
        <w:widowControl w:val="0"/>
        <w:tabs>
          <w:tab w:val="left" w:leader="none" w:pos="371"/>
        </w:tabs>
        <w:spacing w:after="0" w:line="240" w:lineRule="auto"/>
        <w:ind w:right="135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widowControl w:val="0"/>
        <w:tabs>
          <w:tab w:val="left" w:leader="none" w:pos="376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Právne vzťahy medzi usporiadateľom a predajcom, ktoré nie sú vyslovene upravené v tomto Prevádzkovom poriadku, alebo v BOZP a OP, alebo v inej písomnej forme medzi usporiadateľom a predajcom, sa spravujú právnymi predpismi Slovenskej republiky, hlavne zákonom č. 513/1991 Zb. Obchodným zákonníkom v zn. n. p.</w:t>
      </w:r>
    </w:p>
    <w:p w:rsidR="00000000" w:rsidDel="00000000" w:rsidP="00000000" w:rsidRDefault="00000000" w:rsidRPr="00000000" w14:paraId="00000074">
      <w:pPr>
        <w:widowControl w:val="0"/>
        <w:tabs>
          <w:tab w:val="left" w:leader="none" w:pos="376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widowControl w:val="0"/>
        <w:tabs>
          <w:tab w:val="left" w:leader="none" w:pos="376"/>
        </w:tabs>
        <w:spacing w:after="0" w:line="240" w:lineRule="auto"/>
        <w:ind w:right="-46"/>
        <w:jc w:val="both"/>
        <w:rPr>
          <w:rFonts w:ascii="Verdana" w:cs="Verdana" w:eastAsia="Verdana" w:hAnsi="Verdana"/>
          <w:sz w:val="20"/>
          <w:szCs w:val="20"/>
        </w:rPr>
      </w:pPr>
      <w:bookmarkStart w:colFirst="0" w:colLast="0" w:name="_heading=h.6td91m6xl9ff" w:id="1"/>
      <w:bookmarkEnd w:id="1"/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V prípade, ak je predajcom zahraničná osoba, platí, že právny vzťah medzi ňou a usporiadateľom sa riadi právnym poriadkom Slovenskej republiky a v prípade, ak medzi nimi vznikne spor, bude pre jeho rozhodovanie daná príslušnosť súdu Slovenskej republiky.</w:t>
      </w:r>
    </w:p>
    <w:p w:rsidR="00000000" w:rsidDel="00000000" w:rsidP="00000000" w:rsidRDefault="00000000" w:rsidRPr="00000000" w14:paraId="00000076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5.11 Osobitné pravidlá požiarnej ochrany, bezpečnosti a ochrany zdravia pri práci na podujatí Street Food Park</w:t>
      </w:r>
    </w:p>
    <w:p w:rsidR="00000000" w:rsidDel="00000000" w:rsidP="00000000" w:rsidRDefault="00000000" w:rsidRPr="00000000" w14:paraId="00000078">
      <w:pPr>
        <w:widowControl w:val="0"/>
        <w:spacing w:after="0" w:line="240" w:lineRule="auto"/>
        <w:jc w:val="both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Prevádzkovateľ stánku alebo iného predajného miesta na podujatí (predajca) je povinný dodržiavať tieto osobitné pokyny: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zabezpečiť účelné rozmiestnenie potrebného množstva akcieschopných hasiacich prostriedkov vhodných druhov v priestore svojej prevádzky (prenosné hasiace prístroje, protipožiarna prikrývka na hasenie kuchynského oleja),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konať tak, aby nedošlo ku vzniku požiarov pri prevádzkovaní palivových spotrebičov, elektrotepelných a iných spotrebičov, pri skladovaní, ukladaní a pri používaní horľavých látok a pri manipulácii s otvoreným ohňom,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spotrebič možno používať len vtedy, ak je v dobrom technickom stave a pri jeho používaní treba vykonávať dozor nad jeho prevádzkou,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bez dozoru možno prevádzkovať len taký spotrebič, ktorého konštrukčné vyhotovenie to dovoľuje a ak je to uvedené v dokumentácii k spotrebiču,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predmety z neľahko horľavých materiálov a horľavých materiálov sa nesmú ukladať na spotrebič alebo do vzdialenosti menšej, ako je bezpečná vzdialenosť (napr. odevy, utierky, deky, drevené dosky a iné),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 spotrebiči používať len palivo, na ktoré je spotrebič konštrukčne vyhotovený,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kvapalné palivo do spotrebiča možno dopĺňať len po jeho odstavení a podľa pokynov výrobcu,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 zistení úniku paliva z palivového spotrebiča na plynné palivá, spotrebič bezodkladne odstaviť z prevádzky a nepoužívať dokým porucha nie je odstránená,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dodržiavať technické podmienky požiadavky na prevádzkovanie spotrebičov a spotrebič používať iba v súlade s návodom na obsluhu,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spôsob uchytenia tlakovej nádoby pri manipulácii s ňou musí zodpovedať návodu na použitie vyhotovenému jej výrobcom,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zabezpečiť vyznačenie prevádzok bezpečnostným značením: „Zákaz fajčenia a manipulácie s otvoreným ohňom“,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dohliadať, aby všetky prostriedky potrebné pre hasenie požiaru boli vždy prístupné a použiteľné a poznať spôsob ich použitia,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 skončení prevádzky zabezpečiť, aby boli z pracovísk odstránené všetky odpady a nečistoty (mastné handry a podobne),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fľaše na propán-bután sa skladujú a používajú zásadne v stojatej polohe ventilom smerom nahor. Bočná prípojka ventilu musí byť opatrená ochrannou plastovou maticou. Plné fľaše musia byť zaplombované a v klietke. V klietke sa nesmú skladovať žiadne iné materiály. Klietka musí byť uzamknutá. Použité a prázdne fľaše musia byť skladované za rovnakých podmienok ako plné fľaše. Ak pri vizuálnej kontrole fliaš v klietke zacítite charakteristický zápach propán-butánu, hľadajte únik plynu,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tlaková nádoba musí byť označená zreteľne, na dobre viditeľnom mieste a trvalým spôsobom. Označenie tlakovej nádoby obsahuje najmä neskrátené pomenovanie horľavého plynu alebo horenie podporujúceho plynu,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meno alebo značku výrobcu nádoby, dátum,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základné zásady hasenia v prípade vzniku požiaru sú: požiar sa pokúsiť uhasiť dostupnými hasiacimi prístrojmi, vhodné hasiace prostriedky: hasiaci prášok, oxid uhličitý, protipožiarna prikrývka, horiaci kuchynský olej hasiť protipožiarnou prikrývkou – NIE vodou, požiar sa pokúsiť uhasiť z bezpečnej vzdialenosti.</w:t>
      </w:r>
    </w:p>
    <w:p w:rsidR="00000000" w:rsidDel="00000000" w:rsidP="00000000" w:rsidRDefault="00000000" w:rsidRPr="00000000" w14:paraId="0000008A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ind w:left="139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Prevádzkovateľ stánku je povinný dodržiavať tieto všeobecné pravidlá: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 priestore svojej prevádzky ako aj v jej bezprostrednom okolí zodpovedá za zaistenie požiarnej ochrany v zmysle zák. č. 314/2001 Z.z. v zn.n.p. a za zaistenie bezpečnosti a ochrany zdravia pri práci v zmysle zák. č. 124/2006 Z.z. v zn.n.p. a v súlade s ostatnými platnými predpismi a normami,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informovať usporiadateľa podujatia o mimoriadnych rizikách, vznikajúcich pri jeho činnosti,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zabezpečiť, aby jeho činnosti a práca jeho zamestnancov boli organizované a prevádzané tak, aby súčasne boli chránení tiež všetci ostatní účastníci podujatia,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spolupracovať pri zabezpečení bezpečnostného, nezávadného a zdravie neohrozujúceho pracovného prostredia pre všetky osoby,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plniť povinnosti zahrnuté v organizačnej smernici pre zabezpečenie požiarnej ochrany v objekte, v ktorom sa podujatie koná,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oboznámiť sa s dokumentáciou požiarnej ochrany objektu (požiarny poriadok, požiarne poplachové smernice, požiarny evakuačný plán) a plniť pokyny a požiadavky v nej obsiahnuté,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plniť príkazy a dodržiavať zákazy na úseku požiarnej ochrany vydané usporiadateľom podujatia,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zabezpečiť, aby priestor, ktorý využíva na svoju podnikateľskú činnosť, bol označený príslušnými bezpečnostnými a výstražnými značkami,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oboznámiť sa s rozmiestnením vecných prostriedkov požiarnej ochrany v objekte konania podujatia, s návodom na ich používanie a tieto prostriedky, vrátane informatívnych značiek a tabuliek, nepoškodzovať a neodstraňovať,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neustále udržovať voľné vyznačené únikové cesty a východy,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umožniť usporiadateľovi podujatia, na jeho žiadosť, vstup do svojich priestorov, za účelom kontroly dodržovania povinností na úseku požiarnej ochrany a bezpečnosti a ochrany zdravia pri práci,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pohybovať sa výlučne po vyhradených komunikáciách,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rešpektovať informačné, príkazové, výstražné a zákazové bezpečnostné značky a tabule,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dodržiavať zákaz vstupovať do priestorov podujatia pod vplyvom alkoholických nápojov a iných omamných látok a taktiež dodržiavať zákaz požívať alkoholické nápoje a omamné látky v areáli podujatia,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povinný nezasahovať bezdôvodne do akýchkoľvek zariadení,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93"/>
        </w:tabs>
        <w:spacing w:after="0" w:before="0" w:line="240" w:lineRule="auto"/>
        <w:ind w:left="720" w:right="133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predajca potvrdzuje, že v rámci vlastnej firmy bol personál stánku preukázateľne oboznámený a zaškolený z predpisov o bezpečnosti a ochrane zdravia pri práci a ochrany pred požiarmi.</w:t>
      </w:r>
    </w:p>
    <w:p w:rsidR="00000000" w:rsidDel="00000000" w:rsidP="00000000" w:rsidRDefault="00000000" w:rsidRPr="00000000" w14:paraId="0000009C">
      <w:pPr>
        <w:widowControl w:val="0"/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widowControl w:val="0"/>
        <w:tabs>
          <w:tab w:val="left" w:leader="none" w:pos="860"/>
          <w:tab w:val="left" w:leader="none" w:pos="861"/>
        </w:tabs>
        <w:spacing w:after="0" w:line="24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Oprávnenia usporiadateľa podujatia: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je oprávnený v ktoromkoľvek okamihu kontrolovať dodržiavanie požiarnych predpisov a predpisov na zaistenie bezpečnosti a ochrany zdravia pri práci a v prípade, ak zistí nedostatky v ich dodržiavaní, požadovať okamžitú nápravu,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77" w:hanging="36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 prípade, ak v dôsledku porušenia povinností týkajúcich sa požiarnych predpisov a predpisov na zaistenie bezpečnosti a ochrany zdravia pri práci predajcom alebo podnájomníkom, ním poverenými osobami alebo účastníkmi podujatia hrozí podľa názoru usporiadateľa vznik požiaru, je usporiadateľ oprávnený ukončiť podujatie; predajca v takom prípade nemá nárok na vrátenie zaplateného nájomného a ceny služieb spojených s účasťou na podujatí.</w:t>
      </w:r>
    </w:p>
    <w:p w:rsidR="00000000" w:rsidDel="00000000" w:rsidP="00000000" w:rsidRDefault="00000000" w:rsidRPr="00000000" w14:paraId="000000A0">
      <w:pPr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footerReference r:id="rId10" w:type="first"/>
      <w:pgSz w:h="16838" w:w="11906" w:orient="portrait"/>
      <w:pgMar w:bottom="1417" w:top="1417" w:left="1417" w:right="1417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Verdana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 xml:space="preserve">Prevádzkový poriadok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  <w:tab/>
      <w:t xml:space="preserve">Prevádzkový poriadok</w:t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2 ods. 2 zák. č. 513/1991 Zb. Obchodný zákonník, zák. č. 455/1991 Zb. Živnostenský zákon</w:t>
      </w:r>
    </w:p>
  </w:footnote>
  <w:footnote w:id="1"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zák. č. 445/1990 Zb., kt. sa upravujú podmienky predaja a rozširovania tlače a iných vecí spôs. ohr. mravnosť</w:t>
      </w:r>
    </w:p>
  </w:footnote>
  <w:footnote w:id="2"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2 ods. 2 zák. č. 513/1991 Zb. Obchodný zákonník, zák. č. 455/1991 Zb. Živnostenský zákon</w:t>
      </w:r>
    </w:p>
  </w:footnote>
  <w:footnote w:id="3"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30 zák. č. 455/1991 Zb. Živnostenský zákon, § 14 zák. č. 634/2002 Z. z.</w:t>
      </w:r>
    </w:p>
  </w:footnote>
  <w:footnote w:id="4"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11 ods. 1 písm. g) zák. č. 178/1998 Z. z.</w:t>
      </w:r>
    </w:p>
  </w:footnote>
  <w:footnote w:id="5"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zák. č. 563/2009 Z. z. Daňový poriadok, zák. č. 289/2008 Z. z. o používaní elektronických reg. pokladní</w:t>
      </w:r>
    </w:p>
  </w:footnote>
  <w:footnote w:id="6"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15 zák. č. 18/1996 Z. z. o cenách</w:t>
      </w:r>
    </w:p>
  </w:footnote>
  <w:footnote w:id="7"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§ 30 ods. 6 zák. č. 455/1991 Zb. Živnostenský zákon</w:t>
      </w:r>
    </w:p>
  </w:footnote>
  <w:footnote w:id="8"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zák. č. 355/2007 Z. z. o verejnom zdraví, § 22 vyhl. č. 585/2008 Z. z.</w:t>
      </w:r>
    </w:p>
  </w:footnote>
  <w:footnote w:id="9"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zák. č. 152/1995 Z. z., zák. č. 250/2007 Z. z., výnos MP SR a MZ SR o vydaní Potravinového kódexu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86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0"/>
      <w:numFmt w:val="bullet"/>
      <w:lvlText w:val="•"/>
      <w:lvlJc w:val="left"/>
      <w:pPr>
        <w:ind w:left="1704" w:hanging="360"/>
      </w:pPr>
      <w:rPr/>
    </w:lvl>
    <w:lvl w:ilvl="2">
      <w:start w:val="0"/>
      <w:numFmt w:val="bullet"/>
      <w:lvlText w:val="•"/>
      <w:lvlJc w:val="left"/>
      <w:pPr>
        <w:ind w:left="2549" w:hanging="360"/>
      </w:pPr>
      <w:rPr/>
    </w:lvl>
    <w:lvl w:ilvl="3">
      <w:start w:val="0"/>
      <w:numFmt w:val="bullet"/>
      <w:lvlText w:val="•"/>
      <w:lvlJc w:val="left"/>
      <w:pPr>
        <w:ind w:left="3394" w:hanging="360"/>
      </w:pPr>
      <w:rPr/>
    </w:lvl>
    <w:lvl w:ilvl="4">
      <w:start w:val="0"/>
      <w:numFmt w:val="bullet"/>
      <w:lvlText w:val="•"/>
      <w:lvlJc w:val="left"/>
      <w:pPr>
        <w:ind w:left="4239" w:hanging="360"/>
      </w:pPr>
      <w:rPr/>
    </w:lvl>
    <w:lvl w:ilvl="5">
      <w:start w:val="0"/>
      <w:numFmt w:val="bullet"/>
      <w:lvlText w:val="•"/>
      <w:lvlJc w:val="left"/>
      <w:pPr>
        <w:ind w:left="5084" w:hanging="360"/>
      </w:pPr>
      <w:rPr/>
    </w:lvl>
    <w:lvl w:ilvl="6">
      <w:start w:val="0"/>
      <w:numFmt w:val="bullet"/>
      <w:lvlText w:val="•"/>
      <w:lvlJc w:val="left"/>
      <w:pPr>
        <w:ind w:left="5929" w:hanging="360"/>
      </w:pPr>
      <w:rPr/>
    </w:lvl>
    <w:lvl w:ilvl="7">
      <w:start w:val="0"/>
      <w:numFmt w:val="bullet"/>
      <w:lvlText w:val="•"/>
      <w:lvlJc w:val="left"/>
      <w:pPr>
        <w:ind w:left="6774" w:hanging="360"/>
      </w:pPr>
      <w:rPr/>
    </w:lvl>
    <w:lvl w:ilvl="8">
      <w:start w:val="0"/>
      <w:numFmt w:val="bullet"/>
      <w:lvlText w:val="•"/>
      <w:lvlJc w:val="left"/>
      <w:pPr>
        <w:ind w:left="7619" w:hanging="36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351" w:hanging="211.99999999999997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86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2">
      <w:start w:val="0"/>
      <w:numFmt w:val="bullet"/>
      <w:lvlText w:val="•"/>
      <w:lvlJc w:val="left"/>
      <w:pPr>
        <w:ind w:left="1798" w:hanging="360"/>
      </w:pPr>
      <w:rPr/>
    </w:lvl>
    <w:lvl w:ilvl="3">
      <w:start w:val="0"/>
      <w:numFmt w:val="bullet"/>
      <w:lvlText w:val="•"/>
      <w:lvlJc w:val="left"/>
      <w:pPr>
        <w:ind w:left="2737" w:hanging="360"/>
      </w:pPr>
      <w:rPr/>
    </w:lvl>
    <w:lvl w:ilvl="4">
      <w:start w:val="0"/>
      <w:numFmt w:val="bullet"/>
      <w:lvlText w:val="•"/>
      <w:lvlJc w:val="left"/>
      <w:pPr>
        <w:ind w:left="3676" w:hanging="360"/>
      </w:pPr>
      <w:rPr/>
    </w:lvl>
    <w:lvl w:ilvl="5">
      <w:start w:val="0"/>
      <w:numFmt w:val="bullet"/>
      <w:lvlText w:val="•"/>
      <w:lvlJc w:val="left"/>
      <w:pPr>
        <w:ind w:left="4615" w:hanging="360"/>
      </w:pPr>
      <w:rPr/>
    </w:lvl>
    <w:lvl w:ilvl="6">
      <w:start w:val="0"/>
      <w:numFmt w:val="bullet"/>
      <w:lvlText w:val="•"/>
      <w:lvlJc w:val="left"/>
      <w:pPr>
        <w:ind w:left="5553" w:hanging="360"/>
      </w:pPr>
      <w:rPr/>
    </w:lvl>
    <w:lvl w:ilvl="7">
      <w:start w:val="0"/>
      <w:numFmt w:val="bullet"/>
      <w:lvlText w:val="•"/>
      <w:lvlJc w:val="left"/>
      <w:pPr>
        <w:ind w:left="6492" w:hanging="360"/>
      </w:pPr>
      <w:rPr/>
    </w:lvl>
    <w:lvl w:ilvl="8">
      <w:start w:val="0"/>
      <w:numFmt w:val="bullet"/>
      <w:lvlText w:val="•"/>
      <w:lvlJc w:val="left"/>
      <w:pPr>
        <w:ind w:left="7431" w:hanging="36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  <w:rPr>
        <w:rFonts w:ascii="Arial Narrow" w:cs="Arial Narrow" w:eastAsia="Arial Narrow" w:hAnsi="Arial Narrow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before="87" w:line="240" w:lineRule="auto"/>
      <w:ind w:left="2338" w:right="2338"/>
      <w:jc w:val="center"/>
    </w:pPr>
    <w:rPr>
      <w:rFonts w:ascii="Arial Narrow" w:cs="Arial Narrow" w:eastAsia="Arial Narrow" w:hAnsi="Arial Narrow"/>
      <w:b w:val="1"/>
      <w:bCs w:val="1"/>
      <w:sz w:val="36"/>
      <w:szCs w:val="3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42059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42059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342059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2059"/>
  </w:style>
  <w:style w:type="paragraph" w:styleId="Footer">
    <w:name w:val="footer"/>
    <w:basedOn w:val="Normal"/>
    <w:link w:val="FooterChar"/>
    <w:uiPriority w:val="99"/>
    <w:unhideWhenUsed w:val="1"/>
    <w:rsid w:val="00342059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2059"/>
  </w:style>
  <w:style w:type="paragraph" w:styleId="ListParagraph">
    <w:name w:val="List Paragraph"/>
    <w:basedOn w:val="Normal"/>
    <w:uiPriority w:val="1"/>
    <w:qFormat w:val="1"/>
    <w:rsid w:val="000F5826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486DFF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E33BC9"/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E33BC9"/>
    <w:pPr>
      <w:spacing w:line="259" w:lineRule="auto"/>
      <w:outlineLvl w:val="9"/>
    </w:pPr>
    <w:rPr>
      <w:lang w:eastAsia="zh-CN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E33BC9"/>
    <w:pPr>
      <w:spacing w:after="100" w:line="259" w:lineRule="auto"/>
      <w:ind w:left="220"/>
    </w:pPr>
    <w:rPr>
      <w:rFonts w:cs="Times New Roman" w:eastAsiaTheme="minorEastAsia"/>
      <w:lang w:eastAsia="zh-CN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E33BC9"/>
    <w:pPr>
      <w:spacing w:after="100" w:line="259" w:lineRule="auto"/>
    </w:pPr>
    <w:rPr>
      <w:rFonts w:cs="Times New Roman" w:eastAsiaTheme="minorEastAsia"/>
      <w:lang w:eastAsia="zh-CN"/>
    </w:rPr>
  </w:style>
  <w:style w:type="paragraph" w:styleId="TOC3">
    <w:name w:val="toc 3"/>
    <w:basedOn w:val="Normal"/>
    <w:next w:val="Normal"/>
    <w:autoRedefine w:val="1"/>
    <w:uiPriority w:val="39"/>
    <w:unhideWhenUsed w:val="1"/>
    <w:rsid w:val="00E33BC9"/>
    <w:pPr>
      <w:spacing w:after="100" w:line="259" w:lineRule="auto"/>
      <w:ind w:left="440"/>
    </w:pPr>
    <w:rPr>
      <w:rFonts w:cs="Times New Roman" w:eastAsiaTheme="minorEastAsia"/>
      <w:lang w:eastAsia="zh-CN"/>
    </w:rPr>
  </w:style>
  <w:style w:type="numbering" w:styleId="Bezzoznamu1" w:customStyle="1">
    <w:name w:val="Bez zoznamu1"/>
    <w:next w:val="NoList"/>
    <w:uiPriority w:val="99"/>
    <w:semiHidden w:val="1"/>
    <w:unhideWhenUsed w:val="1"/>
    <w:rsid w:val="008D2271"/>
  </w:style>
  <w:style w:type="paragraph" w:styleId="BodyText">
    <w:name w:val="Body Text"/>
    <w:basedOn w:val="Normal"/>
    <w:link w:val="BodyTextChar"/>
    <w:uiPriority w:val="1"/>
    <w:qFormat w:val="1"/>
    <w:rsid w:val="008D2271"/>
    <w:pPr>
      <w:widowControl w:val="0"/>
      <w:autoSpaceDE w:val="0"/>
      <w:autoSpaceDN w:val="0"/>
      <w:spacing w:after="0" w:line="240" w:lineRule="auto"/>
    </w:pPr>
    <w:rPr>
      <w:rFonts w:ascii="Arial Narrow" w:cs="Arial Narrow" w:eastAsia="Arial Narrow" w:hAnsi="Arial Narrow"/>
    </w:rPr>
  </w:style>
  <w:style w:type="character" w:styleId="BodyTextChar" w:customStyle="1">
    <w:name w:val="Body Text Char"/>
    <w:basedOn w:val="DefaultParagraphFont"/>
    <w:link w:val="BodyText"/>
    <w:uiPriority w:val="1"/>
    <w:rsid w:val="008D2271"/>
    <w:rPr>
      <w:rFonts w:ascii="Arial Narrow" w:cs="Arial Narrow" w:eastAsia="Arial Narrow" w:hAnsi="Arial Narrow"/>
    </w:rPr>
  </w:style>
  <w:style w:type="character" w:styleId="TitleChar" w:customStyle="1">
    <w:name w:val="Title Char"/>
    <w:basedOn w:val="DefaultParagraphFont"/>
    <w:link w:val="Title"/>
    <w:uiPriority w:val="1"/>
    <w:rsid w:val="008D2271"/>
    <w:rPr>
      <w:rFonts w:ascii="Arial Narrow" w:cs="Arial Narrow" w:eastAsia="Arial Narrow" w:hAnsi="Arial Narrow"/>
      <w:b w:val="1"/>
      <w:bCs w:val="1"/>
      <w:sz w:val="36"/>
      <w:szCs w:val="36"/>
    </w:rPr>
  </w:style>
  <w:style w:type="paragraph" w:styleId="TableParagraph" w:customStyle="1">
    <w:name w:val="Table Paragraph"/>
    <w:basedOn w:val="Normal"/>
    <w:uiPriority w:val="1"/>
    <w:qFormat w:val="1"/>
    <w:rsid w:val="008D2271"/>
    <w:pPr>
      <w:widowControl w:val="0"/>
      <w:autoSpaceDE w:val="0"/>
      <w:autoSpaceDN w:val="0"/>
      <w:spacing w:after="0" w:before="3" w:line="240" w:lineRule="auto"/>
      <w:ind w:left="312"/>
    </w:pPr>
    <w:rPr>
      <w:rFonts w:ascii="Arial Narrow" w:cs="Arial Narrow" w:eastAsia="Arial Narrow" w:hAnsi="Arial Narrow"/>
    </w:rPr>
  </w:style>
  <w:style w:type="paragraph" w:styleId="FootnoteText">
    <w:name w:val="footnote text"/>
    <w:basedOn w:val="Normal"/>
    <w:link w:val="FootnoteTextChar"/>
    <w:uiPriority w:val="99"/>
    <w:unhideWhenUsed w:val="1"/>
    <w:rsid w:val="006E0F54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6E0F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6E0F54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7C58F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C58FB"/>
    <w:pPr>
      <w:spacing w:line="240" w:lineRule="auto"/>
    </w:pPr>
    <w:rPr>
      <w:sz w:val="24"/>
      <w:szCs w:val="24"/>
    </w:rPr>
  </w:style>
  <w:style w:type="character" w:styleId="CommentTextChar" w:customStyle="1">
    <w:name w:val="Comment Text Char"/>
    <w:basedOn w:val="DefaultParagraphFont"/>
    <w:link w:val="CommentText"/>
    <w:uiPriority w:val="99"/>
    <w:rsid w:val="007C58FB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7C58FB"/>
    <w:rPr>
      <w:b w:val="1"/>
      <w:bCs w:val="1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7C58F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LNApVZjQ/Xc9gaRuUSd9lDJ6kg==">CgMxLjAyDmgudG12Nnp2cmtmOG1pMg5oLjZ0ZDkxbTZ4bDlmZjgAciExMWFGMGJnelpxZUJybTlzcDZFY0R3Q1lVZlVKT3FsUEk=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2025-09-03T12:14:00Z</dcterms:created>
  <dc:creator>Majo Mazag</dc:creator>
</cp:coreProperties>
</file>